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26321B">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26321B">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26321B">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26321B">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26321B">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4C5AA70A" w:rsidR="007D0EC6" w:rsidRDefault="0026321B"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8250B0" w:rsidRPr="008250B0">
            <w:rPr>
              <w:smallCaps w:val="0"/>
              <w:lang w:eastAsia="en-GB"/>
            </w:rPr>
            <w:t>STELLENAUSSCHREIBUNG FÜR</w:t>
          </w:r>
          <w:r w:rsidR="008250B0" w:rsidRPr="008250B0">
            <w:rPr>
              <w:smallCaps w:val="0"/>
              <w:lang w:eastAsia="en-GB"/>
            </w:rPr>
            <w:br/>
            <w:t>ABGEORDNETE(R) NATIONALE(R) SACHVERSTÄNDIGE(R)</w:t>
          </w:r>
          <w:r w:rsidR="008250B0" w:rsidRPr="008250B0">
            <w:rPr>
              <w:smallCaps w:val="0"/>
              <w:lang w:eastAsia="en-GB"/>
            </w:rPr>
            <w:br/>
            <w:t xml:space="preserve">Experte/Expertin für strategische Personalplanung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26321B"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729989648"/>
                <w:placeholder>
                  <w:docPart w:val="E760DB7404234940BA74CAE4CB22FE6E"/>
                </w:placeholder>
              </w:sdtPr>
              <w:sdtEndPr>
                <w:rPr>
                  <w:lang w:val="en-IE"/>
                </w:rPr>
              </w:sdtEndPr>
              <w:sdtContent>
                <w:tc>
                  <w:tcPr>
                    <w:tcW w:w="5491" w:type="dxa"/>
                  </w:tcPr>
                  <w:p w14:paraId="163192D7" w14:textId="54AD4015" w:rsidR="00546DB1" w:rsidRPr="00546DB1" w:rsidRDefault="005C5D25" w:rsidP="00AB56F9">
                    <w:pPr>
                      <w:tabs>
                        <w:tab w:val="left" w:pos="426"/>
                      </w:tabs>
                      <w:spacing w:before="120"/>
                      <w:rPr>
                        <w:bCs/>
                        <w:lang w:val="en-IE" w:eastAsia="en-GB"/>
                      </w:rPr>
                    </w:pPr>
                    <w:r w:rsidRPr="005C5D25">
                      <w:rPr>
                        <w:bCs/>
                        <w:lang w:val="en-US" w:eastAsia="en-GB"/>
                      </w:rPr>
                      <w:t xml:space="preserve">DG HR- Directorate A – </w:t>
                    </w:r>
                    <w:proofErr w:type="spellStart"/>
                    <w:r w:rsidRPr="005C5D25">
                      <w:rPr>
                        <w:bCs/>
                        <w:lang w:val="en-US" w:eastAsia="en-GB"/>
                      </w:rPr>
                      <w:t>Organisational</w:t>
                    </w:r>
                    <w:proofErr w:type="spellEnd"/>
                    <w:r w:rsidRPr="005C5D25">
                      <w:rPr>
                        <w:bCs/>
                        <w:lang w:val="en-US" w:eastAsia="en-GB"/>
                      </w:rPr>
                      <w:t xml:space="preserve"> Design &amp; Development – Unit A1 “Workforce Foresight” </w:t>
                    </w:r>
                  </w:p>
                </w:tc>
              </w:sdtContent>
            </w:sdt>
          </w:sdtContent>
        </w:sdt>
      </w:tr>
      <w:tr w:rsidR="00546DB1" w:rsidRPr="005C5D25"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proofErr w:type="spellStart"/>
            <w:r w:rsidR="001203F8">
              <w:rPr>
                <w:bCs/>
                <w:lang w:eastAsia="en-GB"/>
              </w:rPr>
              <w:t>S</w:t>
            </w:r>
            <w:r w:rsidR="00546DB1" w:rsidRPr="00546DB1">
              <w:rPr>
                <w:bCs/>
                <w:lang w:eastAsia="en-GB"/>
              </w:rPr>
              <w:t>ysper</w:t>
            </w:r>
            <w:proofErr w:type="spellEnd"/>
            <w:r w:rsidR="00546DB1" w:rsidRPr="00546DB1">
              <w:rPr>
                <w:bCs/>
                <w:lang w:eastAsia="en-GB"/>
              </w:rPr>
              <w:t>:</w:t>
            </w:r>
          </w:p>
        </w:tc>
        <w:sdt>
          <w:sdtPr>
            <w:rPr>
              <w:bCs/>
              <w:lang w:eastAsia="en-GB"/>
            </w:rPr>
            <w:id w:val="-686597872"/>
            <w:placeholder>
              <w:docPart w:val="9BF4E35295BA4808A107977098D3401D"/>
            </w:placeholder>
          </w:sdtPr>
          <w:sdtEndPr/>
          <w:sdtContent>
            <w:sdt>
              <w:sdtPr>
                <w:rPr>
                  <w:bCs/>
                  <w:lang w:eastAsia="en-GB"/>
                </w:rPr>
                <w:id w:val="-782968153"/>
                <w:placeholder>
                  <w:docPart w:val="22640725D79D4DC39D6C6ECE2E927FB1"/>
                </w:placeholder>
              </w:sdtPr>
              <w:sdtEndPr>
                <w:rPr>
                  <w:lang w:val="fr-BE"/>
                </w:rPr>
              </w:sdtEndPr>
              <w:sdtContent>
                <w:tc>
                  <w:tcPr>
                    <w:tcW w:w="5491" w:type="dxa"/>
                  </w:tcPr>
                  <w:p w14:paraId="32FCC887" w14:textId="3619247C" w:rsidR="00546DB1" w:rsidRPr="003B2E38" w:rsidRDefault="005C5D25" w:rsidP="00AB56F9">
                    <w:pPr>
                      <w:tabs>
                        <w:tab w:val="left" w:pos="426"/>
                      </w:tabs>
                      <w:spacing w:before="120"/>
                      <w:rPr>
                        <w:bCs/>
                        <w:lang w:val="en-IE" w:eastAsia="en-GB"/>
                      </w:rPr>
                    </w:pPr>
                    <w:r w:rsidRPr="005C5D25">
                      <w:rPr>
                        <w:bCs/>
                        <w:lang w:val="en-IE" w:eastAsia="en-GB"/>
                      </w:rPr>
                      <w:t>493677</w:t>
                    </w:r>
                  </w:p>
                </w:tc>
              </w:sdtContent>
            </w:sdt>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en-IE" w:eastAsia="en-GB"/>
                  </w:rPr>
                  <w:id w:val="-81450999"/>
                  <w:placeholder>
                    <w:docPart w:val="178D6FA09A454EB4858CFCE1DC4CC4E7"/>
                  </w:placeholder>
                </w:sdtPr>
                <w:sdtEndPr/>
                <w:sdtContent>
                  <w:p w14:paraId="65EBCF52" w14:textId="4BE93248" w:rsidR="00546DB1" w:rsidRPr="003B2E38" w:rsidRDefault="005C5D25" w:rsidP="00AB56F9">
                    <w:pPr>
                      <w:tabs>
                        <w:tab w:val="left" w:pos="426"/>
                      </w:tabs>
                      <w:spacing w:before="120"/>
                      <w:rPr>
                        <w:bCs/>
                        <w:lang w:val="en-IE" w:eastAsia="en-GB"/>
                      </w:rPr>
                    </w:pPr>
                    <w:r w:rsidRPr="005C5D25">
                      <w:rPr>
                        <w:bCs/>
                        <w:lang w:val="en-IE" w:eastAsia="en-GB"/>
                      </w:rPr>
                      <w:t>Tomislav HORVAT &amp; Corita GOULDING</w:t>
                    </w:r>
                  </w:p>
                </w:sdtContent>
              </w:sdt>
            </w:sdtContent>
          </w:sdt>
          <w:p w14:paraId="227D6F6E" w14:textId="20FEF322" w:rsidR="00546DB1" w:rsidRPr="0026321B" w:rsidRDefault="0026321B" w:rsidP="005F6927">
            <w:pPr>
              <w:tabs>
                <w:tab w:val="left" w:pos="426"/>
              </w:tabs>
              <w:contextualSpacing/>
              <w:rPr>
                <w:bCs/>
                <w:lang w:val="en-IE" w:eastAsia="en-GB"/>
              </w:rPr>
            </w:pPr>
            <w:sdt>
              <w:sdtPr>
                <w:rPr>
                  <w:bCs/>
                  <w:lang w:eastAsia="en-GB"/>
                </w:rPr>
                <w:id w:val="1175461244"/>
                <w:placeholder>
                  <w:docPart w:val="5C55B5726F8E46C0ABC71DC35F2501E7"/>
                </w:placeholder>
              </w:sdtPr>
              <w:sdtEndPr/>
              <w:sdtContent>
                <w:r w:rsidR="005C5D25" w:rsidRPr="0026321B">
                  <w:rPr>
                    <w:bCs/>
                    <w:lang w:val="en-IE" w:eastAsia="en-GB"/>
                  </w:rPr>
                  <w:t>1</w:t>
                </w:r>
              </w:sdtContent>
            </w:sdt>
            <w:r w:rsidR="00546DB1" w:rsidRPr="0026321B">
              <w:rPr>
                <w:bCs/>
                <w:lang w:val="en-IE" w:eastAsia="en-GB"/>
              </w:rPr>
              <w:t xml:space="preserve"> Quartal </w:t>
            </w:r>
            <w:sdt>
              <w:sdtPr>
                <w:rPr>
                  <w:bCs/>
                  <w:lang w:eastAsia="en-GB"/>
                </w:rPr>
                <w:id w:val="1463159910"/>
                <w:placeholder>
                  <w:docPart w:val="DefaultPlaceholder_-1854013440"/>
                </w:placeholder>
              </w:sdtPr>
              <w:sdtEndPr/>
              <w:sdtContent>
                <w:sdt>
                  <w:sdtPr>
                    <w:rPr>
                      <w:bCs/>
                      <w:lang w:val="en-IE"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5C5D25" w:rsidRPr="0026321B">
                      <w:rPr>
                        <w:bCs/>
                        <w:lang w:val="en-IE" w:eastAsia="en-GB"/>
                      </w:rPr>
                      <w:t>2026</w:t>
                    </w:r>
                  </w:sdtContent>
                </w:sdt>
              </w:sdtContent>
            </w:sdt>
          </w:p>
          <w:p w14:paraId="4128A55A" w14:textId="088BE0A3" w:rsidR="00546DB1" w:rsidRPr="00546DB1" w:rsidRDefault="0026321B"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5C5D25">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5C5D25">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345787F0"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5pt" o:ole="">
                  <v:imagedata r:id="rId15" o:title=""/>
                </v:shape>
                <w:control r:id="rId16" w:name="OptionButton6" w:shapeid="_x0000_i1037"/>
              </w:object>
            </w:r>
            <w:r>
              <w:rPr>
                <w:bCs/>
                <w:lang w:val="en-GB" w:eastAsia="en-GB"/>
              </w:rPr>
              <w:object w:dxaOrig="1440" w:dyaOrig="1440" w14:anchorId="28F21F18">
                <v:shape id="_x0000_i1039" type="#_x0000_t75" style="width:159pt;height:21.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52080AF1"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5pt;height:21.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26321B"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26321B"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26321B"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53A8FF29"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3A566A7A"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5pt" o:ole="">
                  <v:imagedata r:id="rId23" o:title=""/>
                </v:shape>
                <w:control r:id="rId24" w:name="OptionButton2" w:shapeid="_x0000_i1045"/>
              </w:object>
            </w:r>
            <w:r>
              <w:rPr>
                <w:bCs/>
                <w:lang w:val="en-GB" w:eastAsia="en-GB"/>
              </w:rPr>
              <w:object w:dxaOrig="1440" w:dyaOrig="1440" w14:anchorId="50596B69">
                <v:shape id="_x0000_i1047" type="#_x0000_t75" style="width:108pt;height:21.5pt" o:ole="">
                  <v:imagedata r:id="rId25" o:title=""/>
                </v:shape>
                <w:control r:id="rId26" w:name="OptionButton3" w:shapeid="_x0000_i1047"/>
              </w:object>
            </w:r>
          </w:p>
          <w:p w14:paraId="1CC7C8D1" w14:textId="3ECB0863" w:rsidR="00785A3F" w:rsidRPr="0007110E" w:rsidRDefault="00785A3F" w:rsidP="000675FD">
            <w:pPr>
              <w:tabs>
                <w:tab w:val="left" w:pos="426"/>
              </w:tabs>
              <w:spacing w:before="120" w:after="120"/>
              <w:rPr>
                <w:bCs/>
                <w:lang w:val="en-IE" w:eastAsia="en-GB"/>
              </w:rPr>
            </w:pPr>
            <w:r>
              <w:rPr>
                <w:lang w:val="en-GB"/>
              </w:rPr>
              <w:t xml:space="preserve">Ende der </w:t>
            </w:r>
            <w:proofErr w:type="spellStart"/>
            <w:r>
              <w:rPr>
                <w:lang w:val="en-GB"/>
              </w:rPr>
              <w:t>Bewerbungsfrist</w:t>
            </w:r>
            <w:proofErr w:type="spellEnd"/>
            <w:r>
              <w:rPr>
                <w:lang w:val="en-GB"/>
              </w:rPr>
              <w:t xml:space="preserve">: </w:t>
            </w:r>
            <w:sdt>
              <w:sdtPr>
                <w:rPr>
                  <w:bCs/>
                  <w:lang w:val="en-IE" w:eastAsia="en-GB"/>
                </w:rPr>
                <w:id w:val="319154040"/>
                <w:placeholder>
                  <w:docPart w:val="7A095002B5044C529611DC1FFA548CF4"/>
                </w:placeholder>
                <w:date w:fullDate="2025-09-25T00:00:00Z">
                  <w:dateFormat w:val="dd-MM-yyyy"/>
                  <w:lid w:val="fr-BE"/>
                  <w:storeMappedDataAs w:val="dateTime"/>
                  <w:calendar w:val="gregorian"/>
                </w:date>
              </w:sdtPr>
              <w:sdtEndPr/>
              <w:sdtContent>
                <w:r w:rsidR="005C5D25">
                  <w:rPr>
                    <w:bCs/>
                    <w:lang w:val="fr-BE" w:eastAsia="en-GB"/>
                  </w:rPr>
                  <w:t>25-09-2025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4FD8071E" w14:textId="77777777" w:rsidR="005C5D25" w:rsidRDefault="005C5D25" w:rsidP="007C07D8">
      <w:pPr>
        <w:pStyle w:val="ListNumber"/>
        <w:numPr>
          <w:ilvl w:val="0"/>
          <w:numId w:val="0"/>
        </w:numPr>
        <w:ind w:left="709" w:hanging="709"/>
        <w:rPr>
          <w:b/>
          <w:bCs/>
          <w:lang w:val="en-IE" w:eastAsia="en-GB"/>
        </w:rPr>
      </w:pPr>
    </w:p>
    <w:p w14:paraId="18EA7D7F" w14:textId="5CD76F5C" w:rsidR="00803007" w:rsidRPr="007B514A" w:rsidRDefault="00803007" w:rsidP="007C07D8">
      <w:pPr>
        <w:pStyle w:val="ListNumber"/>
        <w:numPr>
          <w:ilvl w:val="0"/>
          <w:numId w:val="0"/>
        </w:numPr>
        <w:ind w:left="709" w:hanging="709"/>
        <w:rPr>
          <w:lang w:val="en-IE" w:eastAsia="en-GB"/>
        </w:rPr>
      </w:pPr>
      <w:proofErr w:type="spellStart"/>
      <w:r w:rsidRPr="007B514A">
        <w:rPr>
          <w:b/>
          <w:bCs/>
          <w:lang w:val="en-IE" w:eastAsia="en-GB"/>
        </w:rPr>
        <w:lastRenderedPageBreak/>
        <w:t>Wer</w:t>
      </w:r>
      <w:proofErr w:type="spellEnd"/>
      <w:r w:rsidRPr="007B514A">
        <w:rPr>
          <w:b/>
          <w:bCs/>
          <w:lang w:val="en-IE" w:eastAsia="en-GB"/>
        </w:rPr>
        <w:t xml:space="preserve"> </w:t>
      </w:r>
      <w:proofErr w:type="spellStart"/>
      <w:r w:rsidRPr="007B514A">
        <w:rPr>
          <w:b/>
          <w:bCs/>
          <w:lang w:val="en-IE" w:eastAsia="en-GB"/>
        </w:rPr>
        <w:t>wi</w:t>
      </w:r>
      <w:r w:rsidR="002F7504" w:rsidRPr="007B514A">
        <w:rPr>
          <w:b/>
          <w:bCs/>
          <w:lang w:val="en-IE" w:eastAsia="en-GB"/>
        </w:rPr>
        <w:t>r</w:t>
      </w:r>
      <w:proofErr w:type="spellEnd"/>
      <w:r w:rsidRPr="007B514A">
        <w:rPr>
          <w:b/>
          <w:bCs/>
          <w:lang w:val="en-IE" w:eastAsia="en-GB"/>
        </w:rPr>
        <w:t xml:space="preserve"> </w:t>
      </w:r>
      <w:proofErr w:type="spellStart"/>
      <w:r w:rsidRPr="007B514A">
        <w:rPr>
          <w:b/>
          <w:bCs/>
          <w:lang w:val="en-IE" w:eastAsia="en-GB"/>
        </w:rPr>
        <w:t>sind</w:t>
      </w:r>
      <w:proofErr w:type="spellEnd"/>
    </w:p>
    <w:sdt>
      <w:sdtPr>
        <w:rPr>
          <w:lang w:val="en-US" w:eastAsia="en-GB"/>
        </w:rPr>
        <w:id w:val="1822233941"/>
        <w:placeholder>
          <w:docPart w:val="FE6C9874556B47B1A65A432926DB0BCE"/>
        </w:placeholder>
      </w:sdtPr>
      <w:sdtEndPr/>
      <w:sdtContent>
        <w:p w14:paraId="13A5A965" w14:textId="43924114" w:rsidR="005C5D25" w:rsidRPr="005C5D25" w:rsidRDefault="005C5D25" w:rsidP="005C5D25">
          <w:pPr>
            <w:rPr>
              <w:lang w:eastAsia="en-GB"/>
            </w:rPr>
          </w:pPr>
          <w:r w:rsidRPr="005C5D25">
            <w:rPr>
              <w:lang w:eastAsia="en-GB"/>
            </w:rPr>
            <w:t xml:space="preserve">Die </w:t>
          </w:r>
          <w:r w:rsidRPr="00413B7F">
            <w:rPr>
              <w:b/>
              <w:bCs/>
              <w:lang w:eastAsia="en-GB"/>
            </w:rPr>
            <w:t xml:space="preserve">Einheit </w:t>
          </w:r>
          <w:proofErr w:type="gramStart"/>
          <w:r w:rsidRPr="00413B7F">
            <w:rPr>
              <w:b/>
              <w:bCs/>
              <w:lang w:eastAsia="en-GB"/>
            </w:rPr>
            <w:t>HR.A</w:t>
          </w:r>
          <w:proofErr w:type="gramEnd"/>
          <w:r w:rsidRPr="00413B7F">
            <w:rPr>
              <w:b/>
              <w:bCs/>
              <w:lang w:eastAsia="en-GB"/>
            </w:rPr>
            <w:t xml:space="preserve">1 – Workforce </w:t>
          </w:r>
          <w:proofErr w:type="spellStart"/>
          <w:r w:rsidRPr="00413B7F">
            <w:rPr>
              <w:b/>
              <w:bCs/>
              <w:lang w:eastAsia="en-GB"/>
            </w:rPr>
            <w:t>Foresight</w:t>
          </w:r>
          <w:proofErr w:type="spellEnd"/>
          <w:r w:rsidRPr="005C5D25">
            <w:rPr>
              <w:lang w:eastAsia="en-GB"/>
            </w:rPr>
            <w:t xml:space="preserve"> wurde im Februar 2022 innerhalb der Generaldirektion A gegründet, um </w:t>
          </w:r>
          <w:r w:rsidRPr="00C575B4">
            <w:rPr>
              <w:b/>
              <w:bCs/>
              <w:lang w:eastAsia="en-GB"/>
            </w:rPr>
            <w:t>strategische Expertise in der Personalplanung (Strategic Workforce Planning – SWP)</w:t>
          </w:r>
          <w:r w:rsidRPr="005C5D25">
            <w:rPr>
              <w:lang w:eastAsia="en-GB"/>
            </w:rPr>
            <w:t xml:space="preserve"> für die Europäische Kommission aufzubauen. Unsere Mission ist es, der Kommission zu helfen, ein attraktiver Arbeitgeber zu bleiben, indem sie eine vielfältige und hochqualifizierte Belegschaft aus allen Mitgliedstaaten anzieht.</w:t>
          </w:r>
        </w:p>
        <w:p w14:paraId="55603852" w14:textId="77777777" w:rsidR="005C5D25" w:rsidRPr="005C5D25" w:rsidRDefault="005C5D25" w:rsidP="005C5D25">
          <w:pPr>
            <w:rPr>
              <w:lang w:eastAsia="en-GB"/>
            </w:rPr>
          </w:pPr>
          <w:r w:rsidRPr="005C5D25">
            <w:rPr>
              <w:lang w:eastAsia="en-GB"/>
            </w:rPr>
            <w:t xml:space="preserve">Eine zentrale Verantwortung unserer Einheit besteht in der Entwicklung, Umsetzung und Überwachung eines fortlaufenden, kommissionsweiten </w:t>
          </w:r>
          <w:r w:rsidRPr="0026321B">
            <w:rPr>
              <w:b/>
              <w:bCs/>
              <w:lang w:eastAsia="en-GB"/>
            </w:rPr>
            <w:t>Strategischen Personalplans</w:t>
          </w:r>
          <w:r w:rsidRPr="005C5D25">
            <w:rPr>
              <w:lang w:eastAsia="en-GB"/>
            </w:rPr>
            <w:t>, der den langfristigen Personalbedarf antizipiert. Dies beinhaltet die Einbindung aller Kommissionsdienststellen und die Ausrichtung der Personalplanung an politischen Prioritäten, demografischen Entwicklungen, Kompetenzbedarfen und neuen Technologien – einschließlich KI.</w:t>
          </w:r>
        </w:p>
        <w:p w14:paraId="675D7735" w14:textId="77777777" w:rsidR="005C5D25" w:rsidRPr="005C5D25" w:rsidRDefault="005C5D25" w:rsidP="005C5D25">
          <w:pPr>
            <w:rPr>
              <w:lang w:eastAsia="en-GB"/>
            </w:rPr>
          </w:pPr>
          <w:r w:rsidRPr="005C5D25">
            <w:rPr>
              <w:lang w:eastAsia="en-GB"/>
            </w:rPr>
            <w:t xml:space="preserve">Wir sind außerdem verantwortlich für die </w:t>
          </w:r>
          <w:r w:rsidRPr="0026321B">
            <w:rPr>
              <w:b/>
              <w:bCs/>
              <w:lang w:eastAsia="en-GB"/>
            </w:rPr>
            <w:t>Entwicklung einer soliden Methodik für die strategische Personalplanung (SWP)</w:t>
          </w:r>
          <w:r w:rsidRPr="005C5D25">
            <w:rPr>
              <w:lang w:eastAsia="en-GB"/>
            </w:rPr>
            <w:t xml:space="preserve"> und die kontinuierliche Beobachtung interner und externer bewährter Verfahren. Der Aufbau der zukünftigen Belegschaft erfordert eine präzise und abgestimmte Vision der sich wandelnden Kompetenzanforderungen, unterstützt durch agile HR-Prozesse wie Rekrutierung, Lernen und Entwicklung sowie Ressourcenallokation.</w:t>
          </w:r>
        </w:p>
        <w:p w14:paraId="76DD1EEA" w14:textId="203FA49C" w:rsidR="00803007" w:rsidRDefault="005C5D25" w:rsidP="00803007">
          <w:pPr>
            <w:rPr>
              <w:lang w:val="en-US" w:eastAsia="en-GB"/>
            </w:rPr>
          </w:pPr>
          <w:r w:rsidRPr="005C5D25">
            <w:rPr>
              <w:lang w:eastAsia="en-GB"/>
            </w:rPr>
            <w:t xml:space="preserve">Unser Team ist klein, dynamisch und vielfältig – mit Mitgliedern aus verschiedenen Mitgliedstaaten – und schafft ein kollaboratives und inklusives Arbeitsumfeld. </w:t>
          </w:r>
          <w:proofErr w:type="spellStart"/>
          <w:r w:rsidRPr="005C5D25">
            <w:rPr>
              <w:lang w:val="en-US" w:eastAsia="en-GB"/>
            </w:rPr>
            <w:t>Unsere</w:t>
          </w:r>
          <w:proofErr w:type="spellEnd"/>
          <w:r w:rsidRPr="005C5D25">
            <w:rPr>
              <w:lang w:val="en-US" w:eastAsia="en-GB"/>
            </w:rPr>
            <w:t xml:space="preserve"> </w:t>
          </w:r>
          <w:proofErr w:type="spellStart"/>
          <w:r w:rsidRPr="005C5D25">
            <w:rPr>
              <w:lang w:val="en-US" w:eastAsia="en-GB"/>
            </w:rPr>
            <w:t>Hauptarbeitssprache</w:t>
          </w:r>
          <w:proofErr w:type="spellEnd"/>
          <w:r w:rsidRPr="005C5D25">
            <w:rPr>
              <w:lang w:val="en-US" w:eastAsia="en-GB"/>
            </w:rPr>
            <w:t xml:space="preserve"> </w:t>
          </w:r>
          <w:proofErr w:type="spellStart"/>
          <w:r w:rsidRPr="005C5D25">
            <w:rPr>
              <w:lang w:val="en-US" w:eastAsia="en-GB"/>
            </w:rPr>
            <w:t>ist</w:t>
          </w:r>
          <w:proofErr w:type="spellEnd"/>
          <w:r w:rsidRPr="005C5D25">
            <w:rPr>
              <w:lang w:val="en-US" w:eastAsia="en-GB"/>
            </w:rPr>
            <w:t xml:space="preserve"> </w:t>
          </w:r>
          <w:proofErr w:type="spellStart"/>
          <w:r w:rsidRPr="005C5D25">
            <w:rPr>
              <w:lang w:val="en-US" w:eastAsia="en-GB"/>
            </w:rPr>
            <w:t>Englisch</w:t>
          </w:r>
          <w:proofErr w:type="spellEnd"/>
          <w:r w:rsidRPr="005C5D25">
            <w:rPr>
              <w:lang w:val="en-US" w:eastAsia="en-GB"/>
            </w:rPr>
            <w:t>.</w:t>
          </w:r>
        </w:p>
      </w:sdtContent>
    </w:sdt>
    <w:p w14:paraId="3862387A" w14:textId="77777777" w:rsidR="00803007" w:rsidRDefault="00803007" w:rsidP="00803007">
      <w:pPr>
        <w:pStyle w:val="ListNumber"/>
        <w:numPr>
          <w:ilvl w:val="0"/>
          <w:numId w:val="0"/>
        </w:numPr>
        <w:ind w:left="709" w:hanging="709"/>
        <w:rPr>
          <w:b/>
          <w:bCs/>
          <w:lang w:val="en-IE"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70F251DC" w14:textId="13E1402B" w:rsidR="005C5D25" w:rsidRPr="005C5D25" w:rsidRDefault="005C5D25" w:rsidP="005C5D25">
          <w:pPr>
            <w:rPr>
              <w:lang w:eastAsia="en-GB"/>
            </w:rPr>
          </w:pPr>
          <w:r w:rsidRPr="005C5D25">
            <w:rPr>
              <w:lang w:eastAsia="en-GB"/>
            </w:rPr>
            <w:t xml:space="preserve">Die Einheit </w:t>
          </w:r>
          <w:proofErr w:type="gramStart"/>
          <w:r w:rsidRPr="005C5D25">
            <w:rPr>
              <w:lang w:eastAsia="en-GB"/>
            </w:rPr>
            <w:t>HR.A</w:t>
          </w:r>
          <w:proofErr w:type="gramEnd"/>
          <w:r w:rsidRPr="005C5D25">
            <w:rPr>
              <w:lang w:eastAsia="en-GB"/>
            </w:rPr>
            <w:t xml:space="preserve">1 sucht eine(n) </w:t>
          </w:r>
          <w:r w:rsidRPr="0026321B">
            <w:rPr>
              <w:b/>
              <w:bCs/>
              <w:lang w:eastAsia="en-GB"/>
            </w:rPr>
            <w:t>Entsandte(n) nationale(n) Sachverständige(n) (SNE)</w:t>
          </w:r>
          <w:r w:rsidRPr="005C5D25">
            <w:rPr>
              <w:lang w:eastAsia="en-GB"/>
            </w:rPr>
            <w:t xml:space="preserve"> mit fundierter </w:t>
          </w:r>
          <w:r w:rsidRPr="0026321B">
            <w:rPr>
              <w:b/>
              <w:bCs/>
              <w:lang w:eastAsia="en-GB"/>
            </w:rPr>
            <w:t>Erfahrung in der strategischen Personalplanung</w:t>
          </w:r>
          <w:r w:rsidRPr="005C5D25">
            <w:rPr>
              <w:lang w:eastAsia="en-GB"/>
            </w:rPr>
            <w:t xml:space="preserve"> (SWP), um zukunftsorientierte Personalstrategien mitzugestalten, die die Talente der Kommission optimal nutzen und mit den organisatorischen Zielen in Einklang bringen.</w:t>
          </w:r>
        </w:p>
        <w:p w14:paraId="1B3B5158" w14:textId="77777777" w:rsidR="005C5D25" w:rsidRDefault="005C5D25" w:rsidP="005C5D25">
          <w:pPr>
            <w:rPr>
              <w:lang w:eastAsia="en-GB"/>
            </w:rPr>
          </w:pPr>
          <w:r w:rsidRPr="005C5D25">
            <w:rPr>
              <w:lang w:eastAsia="en-GB"/>
            </w:rPr>
            <w:t>Die ausgewählte Person wird:</w:t>
          </w:r>
        </w:p>
        <w:p w14:paraId="33268794" w14:textId="03B6B4EC" w:rsidR="00540604" w:rsidRPr="00540604" w:rsidRDefault="00540604" w:rsidP="00540604">
          <w:pPr>
            <w:numPr>
              <w:ilvl w:val="0"/>
              <w:numId w:val="33"/>
            </w:numPr>
            <w:rPr>
              <w:lang w:eastAsia="en-GB"/>
            </w:rPr>
          </w:pPr>
          <w:r w:rsidRPr="00540604">
            <w:rPr>
              <w:lang w:eastAsia="en-GB"/>
            </w:rPr>
            <w:t>die aktuelle und zukünftige Zusammensetzung der Belegschaft analysieren, Kompetenzlücken und Trends bei Personal zu- und -abgängen identifizieren sowie die Auswirkungen neuer Technologien bewerten;</w:t>
          </w:r>
        </w:p>
        <w:p w14:paraId="682BF767" w14:textId="77777777" w:rsidR="00540604" w:rsidRPr="00540604" w:rsidRDefault="00540604" w:rsidP="00540604">
          <w:pPr>
            <w:numPr>
              <w:ilvl w:val="0"/>
              <w:numId w:val="33"/>
            </w:numPr>
            <w:rPr>
              <w:lang w:eastAsia="en-GB"/>
            </w:rPr>
          </w:pPr>
          <w:r w:rsidRPr="00540604">
            <w:rPr>
              <w:lang w:eastAsia="en-GB"/>
            </w:rPr>
            <w:t>die Entwicklung von Strategien leiten oder daran mitwirken, die HR-Prozesse – einschließlich Rekrutierung, Lernen und Entwicklung – mit den zukünftigen Kompetenzbedarfen, Stellenprofilen und organisatorischen Prioritäten verknüpfen;</w:t>
          </w:r>
        </w:p>
        <w:p w14:paraId="79BF24EC" w14:textId="77777777" w:rsidR="00540604" w:rsidRPr="00540604" w:rsidRDefault="00540604" w:rsidP="00540604">
          <w:pPr>
            <w:numPr>
              <w:ilvl w:val="0"/>
              <w:numId w:val="33"/>
            </w:numPr>
            <w:rPr>
              <w:lang w:eastAsia="en-GB"/>
            </w:rPr>
          </w:pPr>
          <w:r w:rsidRPr="00540604">
            <w:rPr>
              <w:lang w:eastAsia="en-GB"/>
            </w:rPr>
            <w:t>Erkenntnisse zur Personalstruktur in politische HR-Vorschläge, Werkzeuge und Aktionspläne übersetzen.</w:t>
          </w:r>
        </w:p>
        <w:p w14:paraId="7838CFAE" w14:textId="77777777" w:rsidR="00540604" w:rsidRPr="005C5D25" w:rsidRDefault="00540604" w:rsidP="005C5D25">
          <w:pPr>
            <w:rPr>
              <w:lang w:eastAsia="en-GB"/>
            </w:rPr>
          </w:pPr>
        </w:p>
        <w:p w14:paraId="013C316A" w14:textId="77777777" w:rsidR="0026321B" w:rsidRDefault="0026321B" w:rsidP="005C5D25">
          <w:pPr>
            <w:rPr>
              <w:b/>
              <w:bCs/>
              <w:u w:val="single"/>
              <w:lang w:eastAsia="en-GB"/>
            </w:rPr>
          </w:pPr>
        </w:p>
        <w:p w14:paraId="22EFF4B0" w14:textId="449AC9CA" w:rsidR="005C5D25" w:rsidRPr="005C5D25" w:rsidRDefault="005C5D25" w:rsidP="005C5D25">
          <w:pPr>
            <w:rPr>
              <w:b/>
              <w:bCs/>
              <w:u w:val="single"/>
              <w:lang w:eastAsia="en-GB"/>
            </w:rPr>
          </w:pPr>
          <w:r w:rsidRPr="005C5D25">
            <w:rPr>
              <w:b/>
              <w:bCs/>
              <w:u w:val="single"/>
              <w:lang w:eastAsia="en-GB"/>
            </w:rPr>
            <w:lastRenderedPageBreak/>
            <w:t>Wichtige laufende Projekte im Bereich SWP:</w:t>
          </w:r>
        </w:p>
        <w:p w14:paraId="6A2E58C8" w14:textId="77777777" w:rsidR="00C575B4" w:rsidRPr="00C575B4" w:rsidRDefault="00C575B4" w:rsidP="00C575B4">
          <w:pPr>
            <w:numPr>
              <w:ilvl w:val="0"/>
              <w:numId w:val="31"/>
            </w:numPr>
            <w:rPr>
              <w:lang w:eastAsia="en-GB"/>
            </w:rPr>
          </w:pPr>
          <w:r w:rsidRPr="00C575B4">
            <w:rPr>
              <w:lang w:eastAsia="en-GB"/>
            </w:rPr>
            <w:t>Analyse von Talent- und Kompetenzlücken in den Diensten der Kommission;</w:t>
          </w:r>
        </w:p>
        <w:p w14:paraId="0F10D583" w14:textId="77777777" w:rsidR="00C575B4" w:rsidRPr="00C575B4" w:rsidRDefault="00C575B4" w:rsidP="00C575B4">
          <w:pPr>
            <w:numPr>
              <w:ilvl w:val="0"/>
              <w:numId w:val="31"/>
            </w:numPr>
            <w:rPr>
              <w:lang w:eastAsia="en-GB"/>
            </w:rPr>
          </w:pPr>
          <w:r w:rsidRPr="00C575B4">
            <w:rPr>
              <w:lang w:eastAsia="en-GB"/>
            </w:rPr>
            <w:t>Unterstützung der Planung und Gestaltung externer Auswahlverfahren;</w:t>
          </w:r>
        </w:p>
        <w:p w14:paraId="13DBC8CD" w14:textId="77777777" w:rsidR="00C575B4" w:rsidRPr="00C575B4" w:rsidRDefault="00C575B4" w:rsidP="00C575B4">
          <w:pPr>
            <w:numPr>
              <w:ilvl w:val="0"/>
              <w:numId w:val="31"/>
            </w:numPr>
            <w:rPr>
              <w:lang w:eastAsia="en-GB"/>
            </w:rPr>
          </w:pPr>
          <w:r w:rsidRPr="00C575B4">
            <w:rPr>
              <w:lang w:eastAsia="en-GB"/>
            </w:rPr>
            <w:t>Überprüfung des Lernangebots;</w:t>
          </w:r>
        </w:p>
        <w:p w14:paraId="71B31B83" w14:textId="77777777" w:rsidR="00C575B4" w:rsidRPr="00C575B4" w:rsidRDefault="00C575B4" w:rsidP="00C575B4">
          <w:pPr>
            <w:numPr>
              <w:ilvl w:val="0"/>
              <w:numId w:val="31"/>
            </w:numPr>
            <w:rPr>
              <w:lang w:eastAsia="en-GB"/>
            </w:rPr>
          </w:pPr>
          <w:r w:rsidRPr="00C575B4">
            <w:rPr>
              <w:lang w:eastAsia="en-GB"/>
            </w:rPr>
            <w:t>Erarbeitung einer Politik zur Entwicklung und Erhaltung einer qualifizierten KI-Belegschaft;</w:t>
          </w:r>
        </w:p>
        <w:p w14:paraId="7F3375E2" w14:textId="77777777" w:rsidR="00C575B4" w:rsidRPr="00C575B4" w:rsidRDefault="00C575B4" w:rsidP="00C575B4">
          <w:pPr>
            <w:numPr>
              <w:ilvl w:val="0"/>
              <w:numId w:val="31"/>
            </w:numPr>
            <w:rPr>
              <w:lang w:eastAsia="en-GB"/>
            </w:rPr>
          </w:pPr>
          <w:r w:rsidRPr="00C575B4">
            <w:rPr>
              <w:lang w:eastAsia="en-GB"/>
            </w:rPr>
            <w:t>Verbesserung der Datenquellen und Entwicklung von Tools für die SWP;</w:t>
          </w:r>
        </w:p>
        <w:p w14:paraId="05F9E7F9" w14:textId="23478AAA" w:rsidR="005C5D25" w:rsidRPr="005C5D25" w:rsidRDefault="00C575B4" w:rsidP="00C575B4">
          <w:pPr>
            <w:numPr>
              <w:ilvl w:val="0"/>
              <w:numId w:val="31"/>
            </w:numPr>
            <w:rPr>
              <w:lang w:eastAsia="en-GB"/>
            </w:rPr>
          </w:pPr>
          <w:r w:rsidRPr="00C575B4">
            <w:rPr>
              <w:lang w:eastAsia="en-GB"/>
            </w:rPr>
            <w:t>Entwicklung einer Methodik zur Bewertung des Personalbedarfs.</w:t>
          </w:r>
        </w:p>
        <w:p w14:paraId="5F44FB38" w14:textId="77777777" w:rsidR="005C5D25" w:rsidRPr="005C5D25" w:rsidRDefault="005C5D25" w:rsidP="005C5D25">
          <w:pPr>
            <w:rPr>
              <w:b/>
              <w:bCs/>
              <w:u w:val="single"/>
              <w:lang w:eastAsia="en-GB"/>
            </w:rPr>
          </w:pPr>
          <w:r w:rsidRPr="005C5D25">
            <w:rPr>
              <w:b/>
              <w:bCs/>
              <w:u w:val="single"/>
              <w:lang w:eastAsia="en-GB"/>
            </w:rPr>
            <w:t>Zentrale Aufgaben:</w:t>
          </w:r>
        </w:p>
        <w:p w14:paraId="5A98E68E" w14:textId="77777777" w:rsidR="00C575B4" w:rsidRPr="00C575B4" w:rsidRDefault="00C575B4" w:rsidP="00C575B4">
          <w:pPr>
            <w:numPr>
              <w:ilvl w:val="0"/>
              <w:numId w:val="32"/>
            </w:numPr>
            <w:rPr>
              <w:lang w:eastAsia="en-GB"/>
            </w:rPr>
          </w:pPr>
          <w:r w:rsidRPr="00C575B4">
            <w:rPr>
              <w:lang w:eastAsia="en-GB"/>
            </w:rPr>
            <w:t>Entwicklung und Modernisierung von Datenquellen und Tools für die SWP, einschließlich Automatisierung der Angebots-Nachfrage-Analyse für Personal;</w:t>
          </w:r>
        </w:p>
        <w:p w14:paraId="36D1C096" w14:textId="77777777" w:rsidR="00C575B4" w:rsidRPr="00C575B4" w:rsidRDefault="00C575B4" w:rsidP="00C575B4">
          <w:pPr>
            <w:numPr>
              <w:ilvl w:val="0"/>
              <w:numId w:val="32"/>
            </w:numPr>
            <w:rPr>
              <w:lang w:eastAsia="en-GB"/>
            </w:rPr>
          </w:pPr>
          <w:r w:rsidRPr="00C575B4">
            <w:rPr>
              <w:lang w:eastAsia="en-GB"/>
            </w:rPr>
            <w:t>Unterstützung bei der Aktualisierung von Stellenprofilen und Kompetenzrahmen, um den zukünftigen Personalbedarf widerzuspiegeln;</w:t>
          </w:r>
        </w:p>
        <w:p w14:paraId="27D5FCA8" w14:textId="77777777" w:rsidR="00C575B4" w:rsidRPr="00C575B4" w:rsidRDefault="00C575B4" w:rsidP="00C575B4">
          <w:pPr>
            <w:numPr>
              <w:ilvl w:val="0"/>
              <w:numId w:val="32"/>
            </w:numPr>
            <w:rPr>
              <w:lang w:eastAsia="en-GB"/>
            </w:rPr>
          </w:pPr>
          <w:r w:rsidRPr="00C575B4">
            <w:rPr>
              <w:lang w:eastAsia="en-GB"/>
            </w:rPr>
            <w:t>Zusammenarbeit bei der Planung von EPSO-Auswahlverfahren, einschließlich der Entwicklung rollenbasierter Kompetenzprofile;</w:t>
          </w:r>
        </w:p>
        <w:p w14:paraId="574A7B6B" w14:textId="77777777" w:rsidR="00C575B4" w:rsidRPr="00C575B4" w:rsidRDefault="00C575B4" w:rsidP="00C575B4">
          <w:pPr>
            <w:numPr>
              <w:ilvl w:val="0"/>
              <w:numId w:val="32"/>
            </w:numPr>
            <w:rPr>
              <w:lang w:eastAsia="en-GB"/>
            </w:rPr>
          </w:pPr>
          <w:r w:rsidRPr="00C575B4">
            <w:rPr>
              <w:lang w:eastAsia="en-GB"/>
            </w:rPr>
            <w:t>Umsetzung identifizierter KI-Kompetenzlücken in konkrete Inputs für das unternehmensweite Lernangebot;</w:t>
          </w:r>
        </w:p>
        <w:p w14:paraId="5F6D8F29" w14:textId="77777777" w:rsidR="00C575B4" w:rsidRPr="00C575B4" w:rsidRDefault="00C575B4" w:rsidP="00C575B4">
          <w:pPr>
            <w:numPr>
              <w:ilvl w:val="0"/>
              <w:numId w:val="32"/>
            </w:numPr>
            <w:rPr>
              <w:lang w:eastAsia="en-GB"/>
            </w:rPr>
          </w:pPr>
          <w:r w:rsidRPr="00C575B4">
            <w:rPr>
              <w:lang w:eastAsia="en-GB"/>
            </w:rPr>
            <w:t>Analyse externer Trends (z. B. demografisch, technologisch, Arbeitsmarkt) und deren Auswirkungen auf Talent- und Personalstrategien;</w:t>
          </w:r>
        </w:p>
        <w:p w14:paraId="091A0931" w14:textId="77777777" w:rsidR="00C575B4" w:rsidRPr="00C575B4" w:rsidRDefault="00C575B4" w:rsidP="00C575B4">
          <w:pPr>
            <w:numPr>
              <w:ilvl w:val="0"/>
              <w:numId w:val="32"/>
            </w:numPr>
            <w:rPr>
              <w:lang w:eastAsia="en-GB"/>
            </w:rPr>
          </w:pPr>
          <w:r w:rsidRPr="00C575B4">
            <w:rPr>
              <w:lang w:eastAsia="en-GB"/>
            </w:rPr>
            <w:t>Mitwirkung an der Entwicklung von Methoden zur quantitativen und qualitativen Personalbedarfsanalyse;</w:t>
          </w:r>
        </w:p>
        <w:p w14:paraId="46DF427D" w14:textId="77777777" w:rsidR="00C575B4" w:rsidRPr="00C575B4" w:rsidRDefault="00C575B4" w:rsidP="00C575B4">
          <w:pPr>
            <w:numPr>
              <w:ilvl w:val="0"/>
              <w:numId w:val="32"/>
            </w:numPr>
            <w:rPr>
              <w:lang w:eastAsia="en-GB"/>
            </w:rPr>
          </w:pPr>
          <w:r w:rsidRPr="00C575B4">
            <w:rPr>
              <w:lang w:eastAsia="en-GB"/>
            </w:rPr>
            <w:t>Austausch mit internen und externen Akteuren, einschließlich anderer EU-Institutionen, zur Weitergabe von Erkenntnissen und Entwicklung bewährter Verfahren;</w:t>
          </w:r>
        </w:p>
        <w:p w14:paraId="67FF2A8E" w14:textId="498ACB0A" w:rsidR="005C5D25" w:rsidRPr="005C5D25" w:rsidRDefault="00C575B4" w:rsidP="00C575B4">
          <w:pPr>
            <w:numPr>
              <w:ilvl w:val="0"/>
              <w:numId w:val="32"/>
            </w:numPr>
            <w:rPr>
              <w:lang w:eastAsia="en-GB"/>
            </w:rPr>
          </w:pPr>
          <w:r w:rsidRPr="00C575B4">
            <w:rPr>
              <w:lang w:eastAsia="en-GB"/>
            </w:rPr>
            <w:t>Erstellung von Präsentationen, Briefings und Strategiepapieren für hochrangige Stakeholder und die Generaldirektion HR.</w:t>
          </w:r>
        </w:p>
        <w:p w14:paraId="12B9C59B" w14:textId="4310855E" w:rsidR="00803007" w:rsidRPr="009F216F" w:rsidRDefault="0026321B" w:rsidP="00803007">
          <w:pPr>
            <w:rPr>
              <w:lang w:eastAsia="en-GB"/>
            </w:rPr>
          </w:pP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rPr>
          <w:b/>
          <w:bCs/>
          <w:u w:val="single"/>
        </w:rPr>
      </w:sdtEndPr>
      <w:sdtContent>
        <w:p w14:paraId="48922A85" w14:textId="77777777" w:rsidR="005C5D25" w:rsidRPr="005C5D25" w:rsidRDefault="005C5D25" w:rsidP="005C5D25">
          <w:pPr>
            <w:rPr>
              <w:lang w:eastAsia="en-GB"/>
            </w:rPr>
          </w:pPr>
          <w:r w:rsidRPr="005C5D25">
            <w:rPr>
              <w:lang w:eastAsia="en-GB"/>
            </w:rPr>
            <w:t>Wir suchen eine motivierte und strategisch denkende Persönlichkeit, die aktiv zur hochrangigen Planung und Politikentwicklung im Personalmanagement beitragen kann. Die ideale Kandidatin oder der ideale Kandidat verfügt über umfassende Erfahrung in der strategischen Personalplanung und folgende Fachkenntnisse:</w:t>
          </w:r>
        </w:p>
        <w:p w14:paraId="28BADF63" w14:textId="77777777" w:rsidR="0026321B" w:rsidRDefault="0026321B" w:rsidP="005C5D25">
          <w:pPr>
            <w:rPr>
              <w:b/>
              <w:bCs/>
              <w:u w:val="single"/>
              <w:lang w:val="en-US" w:eastAsia="en-GB"/>
            </w:rPr>
          </w:pPr>
        </w:p>
        <w:p w14:paraId="41139A03" w14:textId="7D40599D" w:rsidR="005C5D25" w:rsidRPr="005C5D25" w:rsidRDefault="005C5D25" w:rsidP="005C5D25">
          <w:pPr>
            <w:rPr>
              <w:b/>
              <w:bCs/>
              <w:u w:val="single"/>
              <w:lang w:val="en-US" w:eastAsia="en-GB"/>
            </w:rPr>
          </w:pPr>
          <w:proofErr w:type="spellStart"/>
          <w:r w:rsidRPr="005C5D25">
            <w:rPr>
              <w:b/>
              <w:bCs/>
              <w:u w:val="single"/>
              <w:lang w:val="en-US" w:eastAsia="en-GB"/>
            </w:rPr>
            <w:lastRenderedPageBreak/>
            <w:t>Erforderliche</w:t>
          </w:r>
          <w:proofErr w:type="spellEnd"/>
          <w:r w:rsidRPr="005C5D25">
            <w:rPr>
              <w:b/>
              <w:bCs/>
              <w:u w:val="single"/>
              <w:lang w:val="en-US" w:eastAsia="en-GB"/>
            </w:rPr>
            <w:t xml:space="preserve"> </w:t>
          </w:r>
          <w:proofErr w:type="spellStart"/>
          <w:r w:rsidRPr="005C5D25">
            <w:rPr>
              <w:b/>
              <w:bCs/>
              <w:u w:val="single"/>
              <w:lang w:val="en-US" w:eastAsia="en-GB"/>
            </w:rPr>
            <w:t>Kompetenzen</w:t>
          </w:r>
          <w:proofErr w:type="spellEnd"/>
          <w:r w:rsidRPr="005C5D25">
            <w:rPr>
              <w:b/>
              <w:bCs/>
              <w:u w:val="single"/>
              <w:lang w:val="en-US" w:eastAsia="en-GB"/>
            </w:rPr>
            <w:t>:</w:t>
          </w:r>
        </w:p>
      </w:sdtContent>
    </w:sdt>
    <w:p w14:paraId="2680AC44" w14:textId="09D95AA6" w:rsidR="005C5D25" w:rsidRPr="005C5D25" w:rsidRDefault="005C5D25" w:rsidP="005C5D25">
      <w:pPr>
        <w:numPr>
          <w:ilvl w:val="0"/>
          <w:numId w:val="30"/>
        </w:numPr>
        <w:rPr>
          <w:lang w:eastAsia="en-GB"/>
        </w:rPr>
      </w:pPr>
      <w:r w:rsidRPr="005C5D25">
        <w:rPr>
          <w:lang w:eastAsia="en-GB"/>
        </w:rPr>
        <w:t xml:space="preserve">Anwendung von SWP-Methoden, einschließlich Angebots-Nachfrage-Modellierung, Kapazitätsplanung und </w:t>
      </w:r>
      <w:r w:rsidR="00262201" w:rsidRPr="005C5D25">
        <w:rPr>
          <w:lang w:eastAsia="en-GB"/>
        </w:rPr>
        <w:t>Szenario basierter</w:t>
      </w:r>
      <w:r w:rsidRPr="005C5D25">
        <w:rPr>
          <w:lang w:eastAsia="en-GB"/>
        </w:rPr>
        <w:t xml:space="preserve"> Personalplanung;</w:t>
      </w:r>
    </w:p>
    <w:p w14:paraId="315D70D0" w14:textId="77777777" w:rsidR="005C5D25" w:rsidRPr="005C5D25" w:rsidRDefault="005C5D25" w:rsidP="005C5D25">
      <w:pPr>
        <w:numPr>
          <w:ilvl w:val="0"/>
          <w:numId w:val="30"/>
        </w:numPr>
        <w:rPr>
          <w:lang w:eastAsia="en-GB"/>
        </w:rPr>
      </w:pPr>
      <w:r w:rsidRPr="005C5D25">
        <w:rPr>
          <w:lang w:eastAsia="en-GB"/>
        </w:rPr>
        <w:t>Erfahrung mit quantitativen und qualitativen Ansätzen, einschließlich strategischer Analyse von Talentlücken und Trendprognosen;</w:t>
      </w:r>
    </w:p>
    <w:p w14:paraId="68BDB9AC" w14:textId="77777777" w:rsidR="005C5D25" w:rsidRPr="005C5D25" w:rsidRDefault="005C5D25" w:rsidP="005C5D25">
      <w:pPr>
        <w:numPr>
          <w:ilvl w:val="0"/>
          <w:numId w:val="30"/>
        </w:numPr>
        <w:rPr>
          <w:lang w:eastAsia="en-GB"/>
        </w:rPr>
      </w:pPr>
      <w:r w:rsidRPr="005C5D25">
        <w:rPr>
          <w:lang w:eastAsia="en-GB"/>
        </w:rPr>
        <w:t>Expertise in Kompetenzprofilierung, einschließlich Stellenentwicklung, Kompetenzrahmen und Lückenanalysen;</w:t>
      </w:r>
    </w:p>
    <w:p w14:paraId="5188DAB8" w14:textId="77777777" w:rsidR="005C5D25" w:rsidRPr="005C5D25" w:rsidRDefault="005C5D25" w:rsidP="005C5D25">
      <w:pPr>
        <w:numPr>
          <w:ilvl w:val="0"/>
          <w:numId w:val="30"/>
        </w:numPr>
        <w:rPr>
          <w:lang w:eastAsia="en-GB"/>
        </w:rPr>
      </w:pPr>
      <w:r w:rsidRPr="005C5D25">
        <w:rPr>
          <w:lang w:eastAsia="en-GB"/>
        </w:rPr>
        <w:t>Sicherer Umgang mit Datenanalyse- und Modellierungswerkzeugen (z. B. Excel, Power BI, Tableau) und Vertrautheit mit der Analyse digitaler und KI-bezogener Kompetenzen;</w:t>
      </w:r>
    </w:p>
    <w:p w14:paraId="0A3B9984" w14:textId="4F51765C" w:rsidR="005C5D25" w:rsidRPr="005C5D25" w:rsidRDefault="005C5D25" w:rsidP="005C5D25">
      <w:pPr>
        <w:numPr>
          <w:ilvl w:val="0"/>
          <w:numId w:val="30"/>
        </w:numPr>
        <w:rPr>
          <w:lang w:eastAsia="en-GB"/>
        </w:rPr>
      </w:pPr>
      <w:r w:rsidRPr="005C5D25">
        <w:rPr>
          <w:lang w:eastAsia="en-GB"/>
        </w:rPr>
        <w:t xml:space="preserve">Praxiserfahrung mit Zukunftsforschungstechniken, einschließlich Trendanalysen, Horizon Scanning und </w:t>
      </w:r>
      <w:r w:rsidR="0026321B" w:rsidRPr="005C5D25">
        <w:rPr>
          <w:lang w:eastAsia="en-GB"/>
        </w:rPr>
        <w:t>Szenarien Planung</w:t>
      </w:r>
      <w:r w:rsidRPr="005C5D25">
        <w:rPr>
          <w:lang w:eastAsia="en-GB"/>
        </w:rPr>
        <w:t>;</w:t>
      </w:r>
    </w:p>
    <w:p w14:paraId="2B7D1A2C" w14:textId="77777777" w:rsidR="005C5D25" w:rsidRPr="005C5D25" w:rsidRDefault="005C5D25" w:rsidP="005C5D25">
      <w:pPr>
        <w:numPr>
          <w:ilvl w:val="0"/>
          <w:numId w:val="30"/>
        </w:numPr>
        <w:rPr>
          <w:lang w:eastAsia="en-GB"/>
        </w:rPr>
      </w:pPr>
      <w:r w:rsidRPr="005C5D25">
        <w:rPr>
          <w:lang w:eastAsia="en-GB"/>
        </w:rPr>
        <w:t>Fähigkeit zur bereichsübergreifenden Zusammenarbeit und zur Abstimmung der Personalstrategie mit dem organisatorischen Wandel in Zusammenarbeit mit der Führungsebene;</w:t>
      </w:r>
    </w:p>
    <w:p w14:paraId="7961CCD1" w14:textId="77777777" w:rsidR="005C5D25" w:rsidRPr="005C5D25" w:rsidRDefault="005C5D25" w:rsidP="005C5D25">
      <w:pPr>
        <w:numPr>
          <w:ilvl w:val="0"/>
          <w:numId w:val="30"/>
        </w:numPr>
        <w:rPr>
          <w:lang w:eastAsia="en-GB"/>
        </w:rPr>
      </w:pPr>
      <w:r w:rsidRPr="005C5D25">
        <w:rPr>
          <w:lang w:eastAsia="en-GB"/>
        </w:rPr>
        <w:t>Verständnis für den institutionellen Kontext, die HR-</w:t>
      </w:r>
      <w:proofErr w:type="spellStart"/>
      <w:r w:rsidRPr="005C5D25">
        <w:rPr>
          <w:lang w:eastAsia="en-GB"/>
        </w:rPr>
        <w:t>Governance</w:t>
      </w:r>
      <w:proofErr w:type="spellEnd"/>
      <w:r w:rsidRPr="005C5D25">
        <w:rPr>
          <w:lang w:eastAsia="en-GB"/>
        </w:rPr>
        <w:t xml:space="preserve"> und die betrieblichen Rahmenbedingungen der Europäischen Kommission oder ähnlicher öffentlicher Institutionen;</w:t>
      </w:r>
    </w:p>
    <w:p w14:paraId="37FB6F07" w14:textId="77777777" w:rsidR="005C5D25" w:rsidRPr="005C5D25" w:rsidRDefault="005C5D25" w:rsidP="005C5D25">
      <w:pPr>
        <w:numPr>
          <w:ilvl w:val="0"/>
          <w:numId w:val="30"/>
        </w:numPr>
        <w:rPr>
          <w:lang w:eastAsia="en-GB"/>
        </w:rPr>
      </w:pPr>
      <w:r w:rsidRPr="005C5D25">
        <w:rPr>
          <w:lang w:eastAsia="en-GB"/>
        </w:rPr>
        <w:t>Erfahrung in der Verknüpfung von SWP mit Strategien für Rekrutierung, Lernen und Entwicklung sowie Ressourcenzuteilung;</w:t>
      </w:r>
    </w:p>
    <w:p w14:paraId="43DF382F" w14:textId="77777777" w:rsidR="005C5D25" w:rsidRPr="005C5D25" w:rsidRDefault="005C5D25" w:rsidP="005C5D25">
      <w:pPr>
        <w:numPr>
          <w:ilvl w:val="0"/>
          <w:numId w:val="30"/>
        </w:numPr>
        <w:rPr>
          <w:lang w:eastAsia="en-GB"/>
        </w:rPr>
      </w:pPr>
      <w:r w:rsidRPr="005C5D25">
        <w:rPr>
          <w:lang w:eastAsia="en-GB"/>
        </w:rPr>
        <w:t>Ausgezeichnete Kommunikationsfähigkeiten in Englisch, mündlich und schriftlich.</w:t>
      </w:r>
    </w:p>
    <w:p w14:paraId="2A0F153A" w14:textId="24819608" w:rsidR="009321C6" w:rsidRPr="009F216F" w:rsidRDefault="009321C6" w:rsidP="009321C6">
      <w:pPr>
        <w:rPr>
          <w:lang w:eastAsia="en-GB"/>
        </w:rPr>
      </w:pPr>
    </w:p>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lastRenderedPageBreak/>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1E72C78A"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hyperlink r:id="rId27" w:history="1">
        <w:proofErr w:type="spellStart"/>
        <w:r w:rsidR="00512E86" w:rsidRPr="00512E86">
          <w:rPr>
            <w:rStyle w:val="Hyperlink"/>
          </w:rPr>
          <w:t>Commission</w:t>
        </w:r>
        <w:proofErr w:type="spellEnd"/>
        <w:r w:rsidR="00512E86" w:rsidRPr="00512E86">
          <w:rPr>
            <w:rStyle w:val="Hyperlink"/>
          </w:rPr>
          <w:t xml:space="preserve"> </w:t>
        </w:r>
        <w:proofErr w:type="spellStart"/>
        <w:r w:rsidR="00512E86" w:rsidRPr="00512E86">
          <w:rPr>
            <w:rStyle w:val="Hyperlink"/>
          </w:rPr>
          <w:t>Decision</w:t>
        </w:r>
        <w:proofErr w:type="spellEnd"/>
        <w:r w:rsidR="00512E86" w:rsidRPr="00512E86">
          <w:rPr>
            <w:rStyle w:val="Hyperlink"/>
          </w:rPr>
          <w:t xml:space="preserve"> (EU, Eu</w:t>
        </w:r>
        <w:r w:rsidR="00512E86" w:rsidRPr="00512E86">
          <w:rPr>
            <w:rStyle w:val="Hyperlink"/>
          </w:rPr>
          <w:t>r</w:t>
        </w:r>
        <w:r w:rsidR="00512E86" w:rsidRPr="00512E86">
          <w:rPr>
            <w:rStyle w:val="Hyperlink"/>
          </w:rPr>
          <w:t xml:space="preserve">atom) 2015/444 </w:t>
        </w:r>
        <w:proofErr w:type="spellStart"/>
        <w:r w:rsidR="00512E86" w:rsidRPr="00512E86">
          <w:rPr>
            <w:rStyle w:val="Hyperlink"/>
          </w:rPr>
          <w:t>of</w:t>
        </w:r>
        <w:proofErr w:type="spellEnd"/>
        <w:r w:rsidR="00512E86" w:rsidRPr="00512E86">
          <w:rPr>
            <w:rStyle w:val="Hyperlink"/>
          </w:rPr>
          <w:t xml:space="preserve"> 13 March 2015</w:t>
        </w:r>
      </w:hyperlink>
      <w:r w:rsidR="00512E86">
        <w:t xml:space="preserve">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29C96A80" w:rsidR="00795C41" w:rsidRPr="00D605F4" w:rsidRDefault="00795C41" w:rsidP="000D7B5E">
      <w:pPr>
        <w:rPr>
          <w:lang w:eastAsia="en-GB"/>
        </w:rPr>
      </w:pPr>
      <w:r w:rsidRPr="00D605F4">
        <w:rPr>
          <w:lang w:eastAsia="en-GB"/>
        </w:rPr>
        <w:t xml:space="preserve">Sie sollten Ihren Lebenslauf auf Englisch, Französisch oder Deutsch im Europass CV Format verfassen </w:t>
      </w:r>
      <w:r w:rsidR="00512E86" w:rsidRPr="00512E86">
        <w:rPr>
          <w:lang w:eastAsia="en-GB"/>
        </w:rPr>
        <w:t>(</w:t>
      </w:r>
      <w:hyperlink r:id="rId28" w:history="1">
        <w:hyperlink r:id="rId29" w:history="1">
          <w:r w:rsidR="00512E86" w:rsidRPr="00512E86">
            <w:rPr>
              <w:rStyle w:val="Hyperlink"/>
              <w:lang w:eastAsia="en-GB"/>
            </w:rPr>
            <w:t>Create your Eur</w:t>
          </w:r>
          <w:r w:rsidR="00512E86" w:rsidRPr="00512E86">
            <w:rPr>
              <w:rStyle w:val="Hyperlink"/>
              <w:lang w:eastAsia="en-GB"/>
            </w:rPr>
            <w:t>o</w:t>
          </w:r>
          <w:r w:rsidR="00512E86" w:rsidRPr="00512E86">
            <w:rPr>
              <w:rStyle w:val="Hyperlink"/>
              <w:lang w:eastAsia="en-GB"/>
            </w:rPr>
            <w:t>pass CV | Europass</w:t>
          </w:r>
        </w:hyperlink>
      </w:hyperlink>
      <w:r w:rsidR="00512E86" w:rsidRPr="00512E86">
        <w:rPr>
          <w:lang w:eastAsia="en-GB"/>
        </w:rPr>
        <w:t xml:space="preserve">). </w:t>
      </w:r>
      <w:r w:rsidRPr="00D605F4">
        <w:rPr>
          <w:lang w:eastAsia="en-GB"/>
        </w:rPr>
        <w:t>Ihre Nationalität muss darin angegeben sein.</w:t>
      </w:r>
      <w:r w:rsidR="00307749">
        <w:rPr>
          <w:lang w:eastAsia="en-GB"/>
        </w:rPr>
        <w:t xml:space="preserve"> </w:t>
      </w:r>
      <w:r w:rsidR="00307749" w:rsidRPr="00307749">
        <w:rPr>
          <w:lang w:eastAsia="en-GB"/>
        </w:rPr>
        <w:t>Bitte fügen Sie auch ein Motivationsschreiben bei</w:t>
      </w:r>
      <w:r w:rsidR="00307749">
        <w:rPr>
          <w:lang w:eastAsia="en-GB"/>
        </w:rPr>
        <w:t>.</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30"/>
      <w:headerReference w:type="default" r:id="rId31"/>
      <w:footerReference w:type="even" r:id="rId32"/>
      <w:footerReference w:type="default" r:id="rId33"/>
      <w:headerReference w:type="first" r:id="rId34"/>
      <w:footerReference w:type="first" r:id="rId35"/>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BFB2B8F"/>
    <w:multiLevelType w:val="hybridMultilevel"/>
    <w:tmpl w:val="7F38115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1B41E88"/>
    <w:multiLevelType w:val="hybridMultilevel"/>
    <w:tmpl w:val="DDEA1B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5FE349A7"/>
    <w:multiLevelType w:val="hybridMultilevel"/>
    <w:tmpl w:val="BFDE1A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7AF14BF8"/>
    <w:multiLevelType w:val="hybridMultilevel"/>
    <w:tmpl w:val="4F0E42B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5"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8"/>
  </w:num>
  <w:num w:numId="6" w16cid:durableId="773328393">
    <w:abstractNumId w:val="22"/>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7"/>
  </w:num>
  <w:num w:numId="16" w16cid:durableId="57359822">
    <w:abstractNumId w:val="24"/>
  </w:num>
  <w:num w:numId="17" w16cid:durableId="229002306">
    <w:abstractNumId w:val="9"/>
  </w:num>
  <w:num w:numId="18" w16cid:durableId="630205849">
    <w:abstractNumId w:val="10"/>
  </w:num>
  <w:num w:numId="19" w16cid:durableId="2102024247">
    <w:abstractNumId w:val="25"/>
  </w:num>
  <w:num w:numId="20" w16cid:durableId="759369245">
    <w:abstractNumId w:val="16"/>
  </w:num>
  <w:num w:numId="21" w16cid:durableId="975991476">
    <w:abstractNumId w:val="19"/>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77087055">
    <w:abstractNumId w:val="23"/>
  </w:num>
  <w:num w:numId="31" w16cid:durableId="1219977711">
    <w:abstractNumId w:val="20"/>
  </w:num>
  <w:num w:numId="32" w16cid:durableId="492837143">
    <w:abstractNumId w:val="15"/>
  </w:num>
  <w:num w:numId="33" w16cid:durableId="48342627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241268"/>
    <w:rsid w:val="00262201"/>
    <w:rsid w:val="0026321B"/>
    <w:rsid w:val="002C5752"/>
    <w:rsid w:val="002F7504"/>
    <w:rsid w:val="00307749"/>
    <w:rsid w:val="00324D8D"/>
    <w:rsid w:val="0035094A"/>
    <w:rsid w:val="003874E2"/>
    <w:rsid w:val="0039387D"/>
    <w:rsid w:val="00394A86"/>
    <w:rsid w:val="003B2E38"/>
    <w:rsid w:val="00413B7F"/>
    <w:rsid w:val="00417C1E"/>
    <w:rsid w:val="004206D5"/>
    <w:rsid w:val="004D75AF"/>
    <w:rsid w:val="00512E86"/>
    <w:rsid w:val="00540604"/>
    <w:rsid w:val="00546DB1"/>
    <w:rsid w:val="005C5D25"/>
    <w:rsid w:val="006243BB"/>
    <w:rsid w:val="00676119"/>
    <w:rsid w:val="006F44C9"/>
    <w:rsid w:val="00767E7E"/>
    <w:rsid w:val="007716E4"/>
    <w:rsid w:val="00785A3F"/>
    <w:rsid w:val="00795C41"/>
    <w:rsid w:val="007A795D"/>
    <w:rsid w:val="007A7CF4"/>
    <w:rsid w:val="007B514A"/>
    <w:rsid w:val="007C07D8"/>
    <w:rsid w:val="007D0EC6"/>
    <w:rsid w:val="00803007"/>
    <w:rsid w:val="008102E0"/>
    <w:rsid w:val="008250B0"/>
    <w:rsid w:val="0089735C"/>
    <w:rsid w:val="008D52CF"/>
    <w:rsid w:val="009321C6"/>
    <w:rsid w:val="009442BE"/>
    <w:rsid w:val="009F216F"/>
    <w:rsid w:val="00A130A2"/>
    <w:rsid w:val="00AB56F9"/>
    <w:rsid w:val="00AC5FF8"/>
    <w:rsid w:val="00AE6941"/>
    <w:rsid w:val="00B73B91"/>
    <w:rsid w:val="00BF6139"/>
    <w:rsid w:val="00C07259"/>
    <w:rsid w:val="00C27C81"/>
    <w:rsid w:val="00C575B4"/>
    <w:rsid w:val="00CA2103"/>
    <w:rsid w:val="00CD33B4"/>
    <w:rsid w:val="00CF3DA9"/>
    <w:rsid w:val="00D605F4"/>
    <w:rsid w:val="00DA711C"/>
    <w:rsid w:val="00E01792"/>
    <w:rsid w:val="00E35460"/>
    <w:rsid w:val="00EB3060"/>
    <w:rsid w:val="00EC5C6B"/>
    <w:rsid w:val="00ED6452"/>
    <w:rsid w:val="00F60E71"/>
    <w:rsid w:val="00FA2A2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semiHidden/>
    <w:locked/>
    <w:rsid w:val="005C5D25"/>
    <w:pPr>
      <w:ind w:left="720"/>
      <w:contextualSpacing/>
    </w:pPr>
  </w:style>
  <w:style w:type="character" w:styleId="UnresolvedMention">
    <w:name w:val="Unresolved Mention"/>
    <w:basedOn w:val="DefaultParagraphFont"/>
    <w:uiPriority w:val="99"/>
    <w:semiHidden/>
    <w:unhideWhenUsed/>
    <w:rsid w:val="00512E86"/>
    <w:rPr>
      <w:color w:val="605E5C"/>
      <w:shd w:val="clear" w:color="auto" w:fill="E1DFDD"/>
    </w:rPr>
  </w:style>
  <w:style w:type="character" w:styleId="FollowedHyperlink">
    <w:name w:val="FollowedHyperlink"/>
    <w:basedOn w:val="DefaultParagraphFont"/>
    <w:semiHidden/>
    <w:locked/>
    <w:rsid w:val="00512E8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21" Type="http://schemas.openxmlformats.org/officeDocument/2006/relationships/image" Target="media/image5.wmf"/><Relationship Id="rId34"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hyperlink" Target="https://europa.eu/europass/en/create-europass-cv"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1.xml"/><Relationship Id="rId37"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yperlink" Target="http://europass.cedefop.europa.eu/en/documents/curriculum-vitae" TargetMode="External"/><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yperlink" Target="https://eur-lex.europa.eu/legal-content/EN/TXT/?uri=CELEX:32015D0444" TargetMode="Externa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numbering" Target="numbering.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E760DB7404234940BA74CAE4CB22FE6E"/>
        <w:category>
          <w:name w:val="General"/>
          <w:gallery w:val="placeholder"/>
        </w:category>
        <w:types>
          <w:type w:val="bbPlcHdr"/>
        </w:types>
        <w:behaviors>
          <w:behavior w:val="content"/>
        </w:behaviors>
        <w:guid w:val="{41D04FA0-DABE-4D6C-BC7E-10FB2D0E4225}"/>
      </w:docPartPr>
      <w:docPartBody>
        <w:p w:rsidR="00656304" w:rsidRDefault="00656304" w:rsidP="00656304">
          <w:pPr>
            <w:pStyle w:val="E760DB7404234940BA74CAE4CB22FE6E"/>
          </w:pPr>
          <w:r w:rsidRPr="0007110E">
            <w:rPr>
              <w:rStyle w:val="PlaceholderText"/>
              <w:bCs/>
            </w:rPr>
            <w:t>Click or tap here to enter text.</w:t>
          </w:r>
        </w:p>
      </w:docPartBody>
    </w:docPart>
    <w:docPart>
      <w:docPartPr>
        <w:name w:val="22640725D79D4DC39D6C6ECE2E927FB1"/>
        <w:category>
          <w:name w:val="General"/>
          <w:gallery w:val="placeholder"/>
        </w:category>
        <w:types>
          <w:type w:val="bbPlcHdr"/>
        </w:types>
        <w:behaviors>
          <w:behavior w:val="content"/>
        </w:behaviors>
        <w:guid w:val="{9359F9BC-0231-488D-A5A1-F832B9D25298}"/>
      </w:docPartPr>
      <w:docPartBody>
        <w:p w:rsidR="00656304" w:rsidRDefault="00656304" w:rsidP="00656304">
          <w:pPr>
            <w:pStyle w:val="22640725D79D4DC39D6C6ECE2E927FB1"/>
          </w:pPr>
          <w:r w:rsidRPr="00462268">
            <w:rPr>
              <w:rStyle w:val="PlaceholderText"/>
              <w:bCs/>
            </w:rPr>
            <w:t>Click or tap here to enter text.</w:t>
          </w:r>
        </w:p>
      </w:docPartBody>
    </w:docPart>
    <w:docPart>
      <w:docPartPr>
        <w:name w:val="178D6FA09A454EB4858CFCE1DC4CC4E7"/>
        <w:category>
          <w:name w:val="General"/>
          <w:gallery w:val="placeholder"/>
        </w:category>
        <w:types>
          <w:type w:val="bbPlcHdr"/>
        </w:types>
        <w:behaviors>
          <w:behavior w:val="content"/>
        </w:behaviors>
        <w:guid w:val="{7518F495-BD41-4840-8764-678ED9C3FD85}"/>
      </w:docPartPr>
      <w:docPartBody>
        <w:p w:rsidR="00656304" w:rsidRDefault="00656304" w:rsidP="00656304">
          <w:pPr>
            <w:pStyle w:val="178D6FA09A454EB4858CFCE1DC4CC4E7"/>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417C1E"/>
    <w:rsid w:val="004206D5"/>
    <w:rsid w:val="0056186B"/>
    <w:rsid w:val="00656304"/>
    <w:rsid w:val="00723B02"/>
    <w:rsid w:val="00897026"/>
    <w:rsid w:val="008A7C76"/>
    <w:rsid w:val="008C406B"/>
    <w:rsid w:val="008D04E3"/>
    <w:rsid w:val="00A71FAD"/>
    <w:rsid w:val="00B21BDA"/>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656304"/>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E760DB7404234940BA74CAE4CB22FE6E">
    <w:name w:val="E760DB7404234940BA74CAE4CB22FE6E"/>
    <w:rsid w:val="00656304"/>
    <w:pPr>
      <w:spacing w:line="278" w:lineRule="auto"/>
    </w:pPr>
    <w:rPr>
      <w:kern w:val="2"/>
      <w:sz w:val="24"/>
      <w:szCs w:val="24"/>
      <w14:ligatures w14:val="standardContextual"/>
    </w:rPr>
  </w:style>
  <w:style w:type="paragraph" w:customStyle="1" w:styleId="22640725D79D4DC39D6C6ECE2E927FB1">
    <w:name w:val="22640725D79D4DC39D6C6ECE2E927FB1"/>
    <w:rsid w:val="00656304"/>
    <w:pPr>
      <w:spacing w:line="278" w:lineRule="auto"/>
    </w:pPr>
    <w:rPr>
      <w:kern w:val="2"/>
      <w:sz w:val="24"/>
      <w:szCs w:val="24"/>
      <w14:ligatures w14:val="standardContextual"/>
    </w:rPr>
  </w:style>
  <w:style w:type="paragraph" w:customStyle="1" w:styleId="178D6FA09A454EB4858CFCE1DC4CC4E7">
    <w:name w:val="178D6FA09A454EB4858CFCE1DC4CC4E7"/>
    <w:rsid w:val="0065630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4.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5.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Experte/Expertin für strategische Personalplanung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6.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Props1.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2.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1DB72EFA-9A9F-4F5B-AB9B-0434A59B82CF}">
  <ds:schemaRefs/>
</ds:datastoreItem>
</file>

<file path=customXml/itemProps5.xml><?xml version="1.0" encoding="utf-8"?>
<ds:datastoreItem xmlns:ds="http://schemas.openxmlformats.org/officeDocument/2006/customXml" ds:itemID="{4EF90DE6-88B6-4264-9629-4D8DFDFE87D2}">
  <ds:schemaRefs/>
</ds:datastoreItem>
</file>

<file path=customXml/itemProps6.xml><?xml version="1.0" encoding="utf-8"?>
<ds:datastoreItem xmlns:ds="http://schemas.openxmlformats.org/officeDocument/2006/customXml" ds:itemID="{AE0B1B3B-0A7E-44AC-B5C5-B872A18C0C1C}"/>
</file>

<file path=customXml/itemProps7.xml><?xml version="1.0" encoding="utf-8"?>
<ds:datastoreItem xmlns:ds="http://schemas.openxmlformats.org/officeDocument/2006/customXml" ds:itemID="{264AC718-AF23-442A-92F5-08EA22515F3E}">
  <ds:schemaRefs>
    <ds:schemaRef ds:uri="http://schemas.microsoft.com/office/infopath/2007/PartnerControls"/>
    <ds:schemaRef ds:uri="http://purl.org/dc/elements/1.1/"/>
    <ds:schemaRef ds:uri="http://purl.org/dc/dcmitype/"/>
    <ds:schemaRef ds:uri="http://schemas.microsoft.com/office/2006/documentManagement/types"/>
    <ds:schemaRef ds:uri="1929b814-5a78-4bdc-9841-d8b9ef424f65"/>
    <ds:schemaRef ds:uri="http://schemas.microsoft.com/office/2006/metadata/properties"/>
    <ds:schemaRef ds:uri="a41a97bf-0494-41d8-ba3d-259bd7771890"/>
    <ds:schemaRef ds:uri="http://schemas.microsoft.com/sharepoint/v3/fields"/>
    <ds:schemaRef ds:uri="http://www.w3.org/XML/1998/namespace"/>
    <ds:schemaRef ds:uri="http://schemas.openxmlformats.org/package/2006/metadata/core-properties"/>
    <ds:schemaRef ds:uri="08927195-b699-4be0-9ee2-6c66dc215b5a"/>
    <ds:schemaRef ds:uri="http://purl.org/dc/terms/"/>
  </ds:schemaRefs>
</ds:datastoreItem>
</file>

<file path=docProps/app.xml><?xml version="1.0" encoding="utf-8"?>
<Properties xmlns="http://schemas.openxmlformats.org/officeDocument/2006/extended-properties" xmlns:vt="http://schemas.openxmlformats.org/officeDocument/2006/docPropsVTypes">
  <Template>Eurolook</Template>
  <TotalTime>20</TotalTime>
  <Pages>6</Pages>
  <Words>1632</Words>
  <Characters>9303</Characters>
  <Application>Microsoft Office Word</Application>
  <DocSecurity>0</DocSecurity>
  <PresentationFormat>Microsoft Word 14.0</PresentationFormat>
  <Lines>77</Lines>
  <Paragraphs>21</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KAMINSKA Karolina (HR)</cp:lastModifiedBy>
  <cp:revision>9</cp:revision>
  <dcterms:created xsi:type="dcterms:W3CDTF">2025-07-03T08:56:00Z</dcterms:created>
  <dcterms:modified xsi:type="dcterms:W3CDTF">2025-07-04T08:46:00Z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